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Experience Design Leader with a strong foundation in Product Management. Extensive expertise in guiding projects and teams across usability, content strategy, and experience strategy. Proven ability to collaborate with high-profile clients, define project goals, and create effective roadmaps to deliver impactful results. Skilled in aligning user needs with business objectives, managing cross-functional teams, and delivering high-quality digital products. Notable clients include Merck, Novartis, and Barclays Card. Established UX standards at Juice Pharma and led digital touchpoint redesign for Blue Cross of California. Recently completed a Master’s degree and taught at Solent University. Seeking opportunities to leverage extensive experience in product strategy and execution.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PROFESSIONAL EXPERIENCE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UX PRODUCT MANAGEMENT CONSULTANT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New York, NY     June 2020 – Present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UX Product Consultan</w:t>
      </w:r>
      <w:r w:rsidDel="00000000" w:rsidR="00000000" w:rsidRPr="00000000">
        <w:rPr>
          <w:b w:val="1"/>
          <w:rtl w:val="0"/>
        </w:rPr>
        <w:t xml:space="preserve">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Partnered with clients to redesign all digital touchpoints, focusing on solving user and business challenges through intuitive interfaces and scalable backend systems. • Developed and implemented interconnected ecosystems of tools to streamline complex workflows and enhance operational efficiency. • Defined product roadmaps, prioritized features, and collaborated with stakeholders to align deliverables with strategic goals.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Clients included: Rauxa, Blue Cross of California, Gorton Studios</w:t>
      </w:r>
    </w:p>
    <w:p w:rsidR="00000000" w:rsidDel="00000000" w:rsidP="00000000" w:rsidRDefault="00000000" w:rsidRPr="00000000" w14:paraId="00000009">
      <w:pPr>
        <w:widowControl w:val="1"/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MODULE LEADER/ASSOCIATE LECTURER FOR BA DEGREE</w:t>
      </w:r>
      <w:r w:rsidDel="00000000" w:rsidR="00000000" w:rsidRPr="00000000">
        <w:rPr>
          <w:rtl w:val="0"/>
        </w:rPr>
        <w:t xml:space="preserve">, Sept 2022 – Sept 2024</w:t>
        <w:br w:type="textWrapping"/>
      </w:r>
      <w:r w:rsidDel="00000000" w:rsidR="00000000" w:rsidRPr="00000000">
        <w:rPr>
          <w:b w:val="1"/>
          <w:rtl w:val="0"/>
        </w:rPr>
        <w:t xml:space="preserve"> Solent University</w:t>
      </w:r>
    </w:p>
    <w:p w:rsidR="00000000" w:rsidDel="00000000" w:rsidP="00000000" w:rsidRDefault="00000000" w:rsidRPr="00000000" w14:paraId="0000000A">
      <w:pPr>
        <w:widowControl w:val="1"/>
        <w:spacing w:after="240" w:before="240" w:lineRule="auto"/>
        <w:rPr/>
      </w:pPr>
      <w:r w:rsidDel="00000000" w:rsidR="00000000" w:rsidRPr="00000000">
        <w:rPr>
          <w:rtl w:val="0"/>
        </w:rPr>
        <w:t xml:space="preserve">• Module leader and lecturer for a Bachelor’s degree program with over 90 students across all university grade levels. • Designed and delivered course content and curriculum • Mentored students on work, emphasizing problem-solving, execution, and professional skills. • Negotiated supply vendor contracts and managed procurement to ensure cost-effective, high-quality materials within budget constraints. • Developed and oversaw course budgets, optimizing resource allocation and financial planning to meet institutional goals. • Managed course timelines, ensuring structured, deadline-driven learning experiences that parallel real-world project execution.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JUICE PHARMA WORLDWIDE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New York, NY    Feb 2017 – June 2020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Director of UX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Recruited and led a bicoastal team across UX disciplines (NY &amp; SF). • Partnered with department heads to integrate product management frameworks and research-driven approaches into project timelines and deliverables. • Conducted stakeholder workshops to identify pain points, define product visions, and establish roadmaps for innovative solutions. • Led cross-functional teams to deliver large-scale projects, including defining requirements, creating personas, developing user journeys, and performing user testing. • Established and maintained product backlogs, ensuring alignment with business objectives and user needs.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Clients included: Merck, Novartis, Pfizer, Aventis Pharma, Alkermes, and more.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J. WALTER THOMPSON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New York, NY    May 2015 – August 2016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Lead UX Architect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Partnered with Creative and Account teams to develop product strategies and prioritize features based on user research and business goals. • Defined and executed product plans, including research, prototyping, and roadmap development, to align with client visions. • Led and mentored cross-disciplinary teams, delivering award-winning projects within scope and budget.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Clients included: Tribeca Film Festival, Macy's, Johnson &amp; Johnson, Wild Turkey, T. Rowe Price, Northwell, Listerine, and more.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Awards: • Tribeca Film Festival ReActor - Cannes Lion 2016 – Silver in Media, Bronze in Cyber, Bronze in Promotion &amp; Activation • Macy’s Wish Writer - Peoples Choice 2016 Webby for Media &amp; Advertising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UX PRODUCT MANAGEMENT LEAD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New York, NY    March 2010 – May 2015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Freelance Lead UX Product Manager Architect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Directed product discovery and design for clients like FedEx, Oreo, Time Warner Cable, Barclays, and Emirates. • Conducted competitive analyses and feature assessments to identify opportunities for product differentiation and market fit. • Developed end-to-end product documentation for responsive and adaptive applications, e-commerce platforms, and educational tools.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Clients included: Atmosphere Proximity, BBDO, Sapient Nitro, Fox Mobile, 360i, BarnesandNoble.com, EMC, DirecTV, Juice Pharma, and Ogilvy.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REDCATS USA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New York, NY    April 2008 – March 2010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Senior UX Designer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Collaborated with Senior Management to define processes and deliverables for product development. • Optimized and redesigned an in-house CMS tools to improve team productivity and reduce support costs, driving operational efficiencies. • Managed junior product and UX professionals, ensuring adherence to project goals and timelines.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AKQA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New York, NY August 2007 – April 2008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Senior Product Designer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Led the product design process, gathering and analyzing business objectives, user requirements, and technical capabilities. • Facilitated cross-department collaboration to ensure successful delivery of client projects.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Clients included: American Eagle, Benjamin Moore, Deloitte, Delta’s GoGo, and Unilever.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PRODUCT MANAGEMENT &amp; UX SOFTWARE PROFICIENCIES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Jira, Trello, Asana, Figma, Sketch, Omnigraffle, Adobe Creative Suite, Axure, Visio, Slack, Keynote, MS Suite, InVision, Adobe XD, and Proto.io.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EDUCATION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A.A., Computer Programming, Raritan Valley Community College, Branchburg, NJ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M.A, Special Effects Prosthetics, Falmouth University, Falmouth, UK, 2021-2022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5840" w:w="12240" w:orient="portrait"/>
      <w:pgMar w:bottom="765" w:top="765" w:left="1080" w:right="1080" w:header="28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Times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tabs>
        <w:tab w:val="center" w:leader="none" w:pos="5040"/>
        <w:tab w:val="right" w:leader="none" w:pos="10080"/>
      </w:tabs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pBdr>
        <w:bottom w:color="808080" w:space="1" w:sz="8" w:val="single"/>
      </w:pBdr>
      <w:tabs>
        <w:tab w:val="right" w:leader="none" w:pos="10080"/>
      </w:tabs>
      <w:rPr>
        <w:b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JENNIFER SILVERNIGHT (Lash) </w:t>
      <w:tab/>
    </w:r>
    <w:r w:rsidDel="00000000" w:rsidR="00000000" w:rsidRPr="00000000">
      <w:rPr>
        <w:rtl w:val="0"/>
      </w:rPr>
      <w:t xml:space="preserve">Page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rPr>
        <w:rFonts w:ascii="Century Gothic" w:cs="Century Gothic" w:eastAsia="Century Gothic" w:hAnsi="Century Gothic"/>
        <w:b w:val="1"/>
        <w:sz w:val="28"/>
        <w:szCs w:val="28"/>
      </w:rPr>
    </w:pPr>
    <w:r w:rsidDel="00000000" w:rsidR="00000000" w:rsidRPr="00000000">
      <w:rPr>
        <w:rFonts w:ascii="Century Gothic" w:cs="Century Gothic" w:eastAsia="Century Gothic" w:hAnsi="Century Gothic"/>
        <w:b w:val="1"/>
        <w:sz w:val="28"/>
        <w:szCs w:val="28"/>
        <w:rtl w:val="0"/>
      </w:rPr>
      <w:t xml:space="preserve">JENNIFER SILVERNIGHT (LASH)</w:t>
    </w:r>
  </w:p>
  <w:p w:rsidR="00000000" w:rsidDel="00000000" w:rsidP="00000000" w:rsidRDefault="00000000" w:rsidRPr="00000000" w14:paraId="0000002E">
    <w:pPr>
      <w:rPr>
        <w:rFonts w:ascii="Times" w:cs="Times" w:eastAsia="Times" w:hAnsi="Times"/>
        <w:color w:val="000000"/>
        <w:sz w:val="20"/>
        <w:szCs w:val="20"/>
      </w:rPr>
    </w:pPr>
    <w:r w:rsidDel="00000000" w:rsidR="00000000" w:rsidRPr="00000000">
      <w:rPr>
        <w:rFonts w:ascii="Century Gothic" w:cs="Century Gothic" w:eastAsia="Century Gothic" w:hAnsi="Century Gothic"/>
        <w:b w:val="1"/>
        <w:sz w:val="18"/>
        <w:szCs w:val="18"/>
        <w:rtl w:val="0"/>
      </w:rPr>
      <w:t xml:space="preserve">Portfolio: </w:t>
    </w:r>
    <w:hyperlink r:id="rId1">
      <w:r w:rsidDel="00000000" w:rsidR="00000000" w:rsidRPr="00000000">
        <w:rPr>
          <w:rFonts w:ascii="Century Gothic" w:cs="Century Gothic" w:eastAsia="Century Gothic" w:hAnsi="Century Gothic"/>
          <w:b w:val="1"/>
          <w:color w:val="0000ff"/>
          <w:sz w:val="18"/>
          <w:szCs w:val="18"/>
          <w:u w:val="single"/>
          <w:rtl w:val="0"/>
        </w:rPr>
        <w:t xml:space="preserve">www. jenlash.com</w:t>
      </w:r>
    </w:hyperlink>
    <w:r w:rsidDel="00000000" w:rsidR="00000000" w:rsidRPr="00000000">
      <w:rPr>
        <w:rFonts w:ascii="Century Gothic" w:cs="Century Gothic" w:eastAsia="Century Gothic" w:hAnsi="Century Gothic"/>
        <w:b w:val="1"/>
        <w:color w:val="444444"/>
        <w:sz w:val="18"/>
        <w:szCs w:val="18"/>
        <w:rtl w:val="0"/>
      </w:rPr>
      <w:tab/>
      <w:tab/>
      <w:t xml:space="preserve">        </w:t>
    </w:r>
    <w:r w:rsidDel="00000000" w:rsidR="00000000" w:rsidRPr="00000000">
      <w:rPr>
        <w:rFonts w:ascii="Times" w:cs="Times" w:eastAsia="Times" w:hAnsi="Times"/>
        <w:color w:val="000000"/>
        <w:sz w:val="20"/>
        <w:szCs w:val="20"/>
        <w:rtl w:val="0"/>
      </w:rPr>
      <w:t xml:space="preserve">         </w:t>
      <w:tab/>
      <w:t xml:space="preserve">                                </w:t>
    </w:r>
  </w:p>
  <w:p w:rsidR="00000000" w:rsidDel="00000000" w:rsidP="00000000" w:rsidRDefault="00000000" w:rsidRPr="00000000" w14:paraId="0000002F">
    <w:pPr>
      <w:rPr>
        <w:rFonts w:ascii="Century Gothic" w:cs="Century Gothic" w:eastAsia="Century Gothic" w:hAnsi="Century Gothic"/>
        <w:b w:val="1"/>
        <w:color w:val="444444"/>
        <w:sz w:val="18"/>
        <w:szCs w:val="18"/>
      </w:rPr>
    </w:pPr>
    <w:r w:rsidDel="00000000" w:rsidR="00000000" w:rsidRPr="00000000">
      <w:rPr>
        <w:rFonts w:ascii="Century Gothic" w:cs="Century Gothic" w:eastAsia="Century Gothic" w:hAnsi="Century Gothic"/>
        <w:b w:val="1"/>
        <w:sz w:val="18"/>
        <w:szCs w:val="18"/>
        <w:rtl w:val="0"/>
      </w:rPr>
      <w:t xml:space="preserve">610-733-5820 </w:t>
    </w:r>
    <w:r w:rsidDel="00000000" w:rsidR="00000000" w:rsidRPr="00000000">
      <w:rPr>
        <w:rFonts w:ascii="Century Gothic" w:cs="Century Gothic" w:eastAsia="Century Gothic" w:hAnsi="Century Gothic"/>
        <w:b w:val="1"/>
        <w:color w:val="444444"/>
        <w:sz w:val="18"/>
        <w:szCs w:val="18"/>
        <w:rtl w:val="0"/>
      </w:rPr>
      <w:t xml:space="preserve">/ </w:t>
    </w:r>
    <w:r w:rsidDel="00000000" w:rsidR="00000000" w:rsidRPr="00000000">
      <w:rPr>
        <w:rFonts w:ascii="Century Gothic" w:cs="Century Gothic" w:eastAsia="Century Gothic" w:hAnsi="Century Gothic"/>
        <w:b w:val="1"/>
        <w:sz w:val="18"/>
        <w:szCs w:val="18"/>
        <w:rtl w:val="0"/>
      </w:rPr>
      <w:t xml:space="preserve">Jennifer.silvernight@yahoo.com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rPr>
        <w:rFonts w:ascii="Century Gothic" w:cs="Century Gothic" w:eastAsia="Century Gothic" w:hAnsi="Century Gothic"/>
        <w:b w:val="1"/>
        <w:color w:val="444444"/>
        <w:sz w:val="18"/>
        <w:szCs w:val="18"/>
      </w:rPr>
    </w:pPr>
    <w:r w:rsidDel="00000000" w:rsidR="00000000" w:rsidRPr="00000000">
      <w:rPr>
        <w:rFonts w:ascii="Century Gothic" w:cs="Century Gothic" w:eastAsia="Century Gothic" w:hAnsi="Century Gothic"/>
        <w:b w:val="1"/>
        <w:sz w:val="18"/>
        <w:szCs w:val="18"/>
        <w:rtl w:val="0"/>
      </w:rPr>
      <w:t xml:space="preserve">http://www.linkedin.com/in/jenlash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rPr>
        <w:rFonts w:ascii="Times" w:cs="Times" w:eastAsia="Times" w:hAnsi="Times"/>
        <w:color w:val="000000"/>
        <w:sz w:val="20"/>
        <w:szCs w:val="20"/>
      </w:rPr>
    </w:pPr>
    <w:r w:rsidDel="00000000" w:rsidR="00000000" w:rsidRPr="00000000">
      <w:rPr>
        <w:rFonts w:ascii="Times" w:cs="Times" w:eastAsia="Times" w:hAnsi="Times"/>
        <w:color w:val="000000"/>
        <w:sz w:val="20"/>
        <w:szCs w:val="20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hyperlink" Target="https://www.jenlas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